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81A" w:rsidRPr="0000781A" w:rsidRDefault="0000781A" w:rsidP="005E70E9">
      <w:pPr>
        <w:spacing w:before="56" w:after="0" w:line="240" w:lineRule="atLeast"/>
        <w:ind w:left="-850" w:right="-8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00781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BELEDİYE VE BAĞLI KURULUŞLARI İLE MAHALLİ İDARE BİRLİKLERİ PERSONELİNİN GÖREVDE YÜKSELME VE UNVAN DEĞİŞİKLİĞİ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ESASLARINA DAİR YÖNETMELİĞİ KAPSAMINDA UNVAN DEĞİŞİKLİĞİ İÇİN AÇILACAK KADROLAR VE KATILMA ŞARTLARI</w:t>
      </w:r>
    </w:p>
    <w:p w:rsidR="0000781A" w:rsidRDefault="0000781A" w:rsidP="0000781A">
      <w:pPr>
        <w:ind w:left="-850" w:right="-850"/>
      </w:pPr>
    </w:p>
    <w:p w:rsidR="007E48EE" w:rsidRDefault="007E48EE" w:rsidP="0000781A">
      <w:pPr>
        <w:ind w:left="-850" w:right="-850"/>
      </w:pPr>
    </w:p>
    <w:tbl>
      <w:tblPr>
        <w:tblStyle w:val="TabloKlavuzu"/>
        <w:tblW w:w="15304" w:type="dxa"/>
        <w:tblInd w:w="-850" w:type="dxa"/>
        <w:tblLayout w:type="fixed"/>
        <w:tblLook w:val="04A0" w:firstRow="1" w:lastRow="0" w:firstColumn="1" w:lastColumn="0" w:noHBand="0" w:noVBand="1"/>
      </w:tblPr>
      <w:tblGrid>
        <w:gridCol w:w="699"/>
        <w:gridCol w:w="1147"/>
        <w:gridCol w:w="1267"/>
        <w:gridCol w:w="881"/>
        <w:gridCol w:w="1954"/>
        <w:gridCol w:w="1134"/>
        <w:gridCol w:w="8222"/>
      </w:tblGrid>
      <w:tr w:rsidR="006151CD" w:rsidTr="006151CD">
        <w:tc>
          <w:tcPr>
            <w:tcW w:w="699" w:type="dxa"/>
          </w:tcPr>
          <w:p w:rsidR="006151CD" w:rsidRPr="009242BC" w:rsidRDefault="006151CD" w:rsidP="0000781A">
            <w:pPr>
              <w:ind w:right="-850"/>
              <w:rPr>
                <w:b/>
              </w:rPr>
            </w:pPr>
            <w:r w:rsidRPr="009242BC">
              <w:rPr>
                <w:b/>
              </w:rPr>
              <w:t>S.NO</w:t>
            </w:r>
          </w:p>
        </w:tc>
        <w:tc>
          <w:tcPr>
            <w:tcW w:w="1147" w:type="dxa"/>
          </w:tcPr>
          <w:p w:rsidR="006151CD" w:rsidRDefault="006151CD" w:rsidP="0000781A">
            <w:pPr>
              <w:ind w:right="-850"/>
              <w:rPr>
                <w:b/>
              </w:rPr>
            </w:pPr>
            <w:r>
              <w:rPr>
                <w:b/>
              </w:rPr>
              <w:t>KADRO</w:t>
            </w:r>
          </w:p>
          <w:p w:rsidR="006151CD" w:rsidRPr="009242BC" w:rsidRDefault="006151CD" w:rsidP="0000781A">
            <w:pPr>
              <w:ind w:right="-850"/>
              <w:rPr>
                <w:b/>
              </w:rPr>
            </w:pPr>
            <w:r>
              <w:rPr>
                <w:b/>
              </w:rPr>
              <w:t>SINIFI</w:t>
            </w:r>
          </w:p>
        </w:tc>
        <w:tc>
          <w:tcPr>
            <w:tcW w:w="1267" w:type="dxa"/>
          </w:tcPr>
          <w:p w:rsidR="006151CD" w:rsidRPr="009242BC" w:rsidRDefault="006151CD" w:rsidP="0000781A">
            <w:pPr>
              <w:ind w:right="-850"/>
              <w:rPr>
                <w:b/>
              </w:rPr>
            </w:pPr>
            <w:r w:rsidRPr="009242BC">
              <w:rPr>
                <w:b/>
              </w:rPr>
              <w:t>UNVAN</w:t>
            </w:r>
          </w:p>
        </w:tc>
        <w:tc>
          <w:tcPr>
            <w:tcW w:w="881" w:type="dxa"/>
          </w:tcPr>
          <w:p w:rsidR="006151CD" w:rsidRPr="009242BC" w:rsidRDefault="006151CD" w:rsidP="0000781A">
            <w:pPr>
              <w:ind w:right="-850"/>
              <w:rPr>
                <w:b/>
              </w:rPr>
            </w:pPr>
            <w:r w:rsidRPr="009242BC">
              <w:rPr>
                <w:b/>
              </w:rPr>
              <w:t xml:space="preserve">KADRO </w:t>
            </w:r>
          </w:p>
          <w:p w:rsidR="006151CD" w:rsidRPr="009242BC" w:rsidRDefault="006151CD" w:rsidP="0000781A">
            <w:pPr>
              <w:ind w:right="-850"/>
              <w:rPr>
                <w:b/>
              </w:rPr>
            </w:pPr>
            <w:r w:rsidRPr="009242BC">
              <w:rPr>
                <w:b/>
              </w:rPr>
              <w:t>ADEDİ</w:t>
            </w:r>
          </w:p>
        </w:tc>
        <w:tc>
          <w:tcPr>
            <w:tcW w:w="1954" w:type="dxa"/>
          </w:tcPr>
          <w:p w:rsidR="006151CD" w:rsidRDefault="006151CD" w:rsidP="0000781A">
            <w:pPr>
              <w:ind w:right="-850"/>
              <w:rPr>
                <w:b/>
              </w:rPr>
            </w:pPr>
            <w:r>
              <w:rPr>
                <w:b/>
              </w:rPr>
              <w:t xml:space="preserve">KADRO </w:t>
            </w:r>
          </w:p>
          <w:p w:rsidR="006151CD" w:rsidRPr="009242BC" w:rsidRDefault="006151CD" w:rsidP="0000781A">
            <w:pPr>
              <w:ind w:right="-850"/>
              <w:rPr>
                <w:b/>
              </w:rPr>
            </w:pPr>
            <w:r>
              <w:rPr>
                <w:b/>
              </w:rPr>
              <w:t>MÜDÜRLÜĞÜ</w:t>
            </w:r>
          </w:p>
        </w:tc>
        <w:tc>
          <w:tcPr>
            <w:tcW w:w="1134" w:type="dxa"/>
          </w:tcPr>
          <w:p w:rsidR="006151CD" w:rsidRPr="009242BC" w:rsidRDefault="006151CD" w:rsidP="0000781A">
            <w:pPr>
              <w:ind w:right="-850"/>
              <w:rPr>
                <w:b/>
              </w:rPr>
            </w:pPr>
            <w:r w:rsidRPr="009242BC">
              <w:rPr>
                <w:b/>
              </w:rPr>
              <w:t xml:space="preserve">SINAV </w:t>
            </w:r>
          </w:p>
          <w:p w:rsidR="006151CD" w:rsidRPr="009242BC" w:rsidRDefault="006151CD" w:rsidP="0000781A">
            <w:pPr>
              <w:ind w:right="-850"/>
              <w:rPr>
                <w:b/>
              </w:rPr>
            </w:pPr>
            <w:r w:rsidRPr="009242BC">
              <w:rPr>
                <w:b/>
              </w:rPr>
              <w:t>TÜRÜ</w:t>
            </w:r>
          </w:p>
        </w:tc>
        <w:tc>
          <w:tcPr>
            <w:tcW w:w="8222" w:type="dxa"/>
          </w:tcPr>
          <w:p w:rsidR="006151CD" w:rsidRPr="009242BC" w:rsidRDefault="006151CD" w:rsidP="0000781A">
            <w:pPr>
              <w:ind w:right="-850"/>
              <w:rPr>
                <w:b/>
              </w:rPr>
            </w:pPr>
            <w:r w:rsidRPr="009242BC">
              <w:rPr>
                <w:b/>
              </w:rPr>
              <w:t>KATILMA ŞARTLARI</w:t>
            </w:r>
          </w:p>
        </w:tc>
      </w:tr>
      <w:tr w:rsidR="006151CD" w:rsidTr="006151CD">
        <w:tc>
          <w:tcPr>
            <w:tcW w:w="699" w:type="dxa"/>
          </w:tcPr>
          <w:p w:rsidR="006151CD" w:rsidRDefault="006151CD" w:rsidP="0000781A">
            <w:pPr>
              <w:ind w:right="-850"/>
            </w:pPr>
          </w:p>
          <w:p w:rsidR="006151CD" w:rsidRDefault="006151CD" w:rsidP="0000781A">
            <w:pPr>
              <w:ind w:right="-850"/>
            </w:pPr>
            <w:r>
              <w:t xml:space="preserve">  1</w:t>
            </w:r>
          </w:p>
        </w:tc>
        <w:tc>
          <w:tcPr>
            <w:tcW w:w="1147" w:type="dxa"/>
          </w:tcPr>
          <w:p w:rsidR="006151CD" w:rsidRDefault="006151CD" w:rsidP="0000781A">
            <w:pPr>
              <w:ind w:right="-850"/>
            </w:pPr>
          </w:p>
          <w:p w:rsidR="006151CD" w:rsidRDefault="006151CD" w:rsidP="0000781A">
            <w:pPr>
              <w:ind w:right="-850"/>
            </w:pPr>
          </w:p>
          <w:p w:rsidR="006151CD" w:rsidRDefault="006151CD" w:rsidP="0000781A">
            <w:pPr>
              <w:ind w:right="-850"/>
            </w:pPr>
            <w:r>
              <w:t xml:space="preserve">  T.H.S.</w:t>
            </w:r>
          </w:p>
          <w:p w:rsidR="006151CD" w:rsidRDefault="006151CD" w:rsidP="0000781A">
            <w:pPr>
              <w:ind w:right="-850"/>
            </w:pPr>
          </w:p>
        </w:tc>
        <w:tc>
          <w:tcPr>
            <w:tcW w:w="1267" w:type="dxa"/>
          </w:tcPr>
          <w:p w:rsidR="006151CD" w:rsidRDefault="006151CD" w:rsidP="0000781A">
            <w:pPr>
              <w:ind w:right="-850"/>
            </w:pPr>
          </w:p>
          <w:p w:rsidR="006151CD" w:rsidRDefault="006151CD" w:rsidP="0000781A">
            <w:pPr>
              <w:ind w:right="-850"/>
            </w:pPr>
          </w:p>
          <w:p w:rsidR="006151CD" w:rsidRDefault="006151CD" w:rsidP="0000781A">
            <w:pPr>
              <w:ind w:right="-850"/>
            </w:pPr>
            <w:r>
              <w:t>MÜHENDİS</w:t>
            </w:r>
          </w:p>
        </w:tc>
        <w:tc>
          <w:tcPr>
            <w:tcW w:w="881" w:type="dxa"/>
          </w:tcPr>
          <w:p w:rsidR="006151CD" w:rsidRDefault="006151CD" w:rsidP="002A7B8F">
            <w:pPr>
              <w:ind w:right="-850"/>
            </w:pPr>
          </w:p>
          <w:p w:rsidR="006151CD" w:rsidRDefault="006151CD" w:rsidP="002A7B8F">
            <w:pPr>
              <w:ind w:right="-850"/>
            </w:pPr>
          </w:p>
          <w:p w:rsidR="006151CD" w:rsidRDefault="002A7B8F" w:rsidP="002A7B8F">
            <w:pPr>
              <w:ind w:right="-850"/>
            </w:pPr>
            <w:r>
              <w:t xml:space="preserve">   </w:t>
            </w:r>
            <w:r w:rsidR="006151CD">
              <w:t>2</w:t>
            </w:r>
          </w:p>
        </w:tc>
        <w:tc>
          <w:tcPr>
            <w:tcW w:w="1954" w:type="dxa"/>
          </w:tcPr>
          <w:p w:rsidR="006151CD" w:rsidRDefault="006151CD" w:rsidP="0000781A">
            <w:pPr>
              <w:ind w:right="-850"/>
            </w:pPr>
          </w:p>
          <w:p w:rsidR="006151CD" w:rsidRDefault="006151CD" w:rsidP="0000781A">
            <w:pPr>
              <w:ind w:right="-850"/>
            </w:pPr>
            <w:r>
              <w:t>İnsan Kaynakları ve</w:t>
            </w:r>
          </w:p>
          <w:p w:rsidR="006151CD" w:rsidRDefault="006151CD" w:rsidP="0000781A">
            <w:pPr>
              <w:ind w:right="-850"/>
            </w:pPr>
            <w:r>
              <w:t>Eğitim Müdürlüğü</w:t>
            </w:r>
          </w:p>
        </w:tc>
        <w:tc>
          <w:tcPr>
            <w:tcW w:w="1134" w:type="dxa"/>
          </w:tcPr>
          <w:p w:rsidR="006151CD" w:rsidRDefault="006151CD" w:rsidP="0000781A">
            <w:pPr>
              <w:ind w:right="-850"/>
            </w:pPr>
          </w:p>
          <w:p w:rsidR="006151CD" w:rsidRDefault="006151CD" w:rsidP="0000781A">
            <w:pPr>
              <w:ind w:right="-850"/>
            </w:pPr>
            <w:r>
              <w:t xml:space="preserve">Unvan </w:t>
            </w:r>
          </w:p>
          <w:p w:rsidR="006151CD" w:rsidRDefault="006151CD" w:rsidP="0000781A">
            <w:pPr>
              <w:ind w:right="-850"/>
            </w:pPr>
            <w:r>
              <w:t>Değişikliği</w:t>
            </w:r>
          </w:p>
        </w:tc>
        <w:tc>
          <w:tcPr>
            <w:tcW w:w="8222" w:type="dxa"/>
          </w:tcPr>
          <w:p w:rsidR="006151CD" w:rsidRDefault="006151CD" w:rsidP="009242BC">
            <w:pPr>
              <w:pStyle w:val="NormalWeb"/>
              <w:spacing w:before="0" w:beforeAutospacing="0" w:after="0" w:afterAutospacing="0"/>
              <w:ind w:hanging="360"/>
              <w:jc w:val="both"/>
            </w:pPr>
            <w:r>
              <w:rPr>
                <w:color w:val="000000"/>
              </w:rPr>
              <w:t xml:space="preserve">       Fakülte veya dört yıllık yüksekokulların ilgili bölümlerinden mezun olmak,</w:t>
            </w:r>
          </w:p>
          <w:p w:rsidR="006151CD" w:rsidRDefault="006151CD" w:rsidP="009242BC">
            <w:pPr>
              <w:pStyle w:val="NormalWeb"/>
              <w:spacing w:before="0" w:beforeAutospacing="0" w:after="0" w:afterAutospacing="0"/>
              <w:ind w:hanging="360"/>
              <w:jc w:val="both"/>
            </w:pPr>
            <w:r>
              <w:rPr>
                <w:color w:val="000000"/>
              </w:rPr>
              <w:t>2)    Öğrenim durumu itibarıyla atanacağı kadro unvanını ihraz etmiş olmak,</w:t>
            </w:r>
          </w:p>
          <w:p w:rsidR="006151CD" w:rsidRDefault="006151CD" w:rsidP="009242BC">
            <w:pPr>
              <w:pStyle w:val="NormalWeb"/>
              <w:spacing w:before="0" w:beforeAutospacing="0" w:after="0" w:afterAutospacing="0"/>
              <w:ind w:hanging="360"/>
              <w:jc w:val="both"/>
            </w:pPr>
            <w:r>
              <w:rPr>
                <w:color w:val="000000"/>
              </w:rPr>
              <w:t>3)    Fakülte ve dört yıllık yüksekokul mezunları için 8 yıl hizmeti bulunmak</w:t>
            </w:r>
          </w:p>
          <w:p w:rsidR="006151CD" w:rsidRDefault="006151CD" w:rsidP="0000781A">
            <w:pPr>
              <w:ind w:right="-850"/>
            </w:pPr>
          </w:p>
        </w:tc>
      </w:tr>
      <w:tr w:rsidR="006151CD" w:rsidTr="006151CD">
        <w:tc>
          <w:tcPr>
            <w:tcW w:w="699" w:type="dxa"/>
          </w:tcPr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  <w:r>
              <w:t xml:space="preserve">  </w:t>
            </w:r>
          </w:p>
          <w:p w:rsidR="006151CD" w:rsidRDefault="002A7B8F" w:rsidP="006151CD">
            <w:pPr>
              <w:ind w:right="-850"/>
            </w:pPr>
            <w:r>
              <w:t xml:space="preserve"> </w:t>
            </w:r>
            <w:bookmarkStart w:id="0" w:name="_GoBack"/>
            <w:bookmarkEnd w:id="0"/>
            <w:r w:rsidR="006151CD">
              <w:t>2</w:t>
            </w:r>
          </w:p>
        </w:tc>
        <w:tc>
          <w:tcPr>
            <w:tcW w:w="1147" w:type="dxa"/>
          </w:tcPr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  <w:r>
              <w:t xml:space="preserve">  T.H.S.</w:t>
            </w:r>
          </w:p>
          <w:p w:rsidR="006151CD" w:rsidRDefault="006151CD" w:rsidP="006151CD">
            <w:pPr>
              <w:ind w:right="-850"/>
            </w:pPr>
          </w:p>
        </w:tc>
        <w:tc>
          <w:tcPr>
            <w:tcW w:w="1267" w:type="dxa"/>
          </w:tcPr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  <w:r>
              <w:t>MÜHENDİS</w:t>
            </w:r>
          </w:p>
        </w:tc>
        <w:tc>
          <w:tcPr>
            <w:tcW w:w="881" w:type="dxa"/>
          </w:tcPr>
          <w:p w:rsidR="006151CD" w:rsidRDefault="006151CD" w:rsidP="002A7B8F">
            <w:pPr>
              <w:ind w:right="-850"/>
            </w:pPr>
          </w:p>
          <w:p w:rsidR="006151CD" w:rsidRDefault="006151CD" w:rsidP="002A7B8F">
            <w:pPr>
              <w:ind w:right="-850"/>
            </w:pPr>
          </w:p>
          <w:p w:rsidR="006151CD" w:rsidRDefault="002A7B8F" w:rsidP="002A7B8F">
            <w:pPr>
              <w:ind w:right="-850"/>
            </w:pPr>
            <w:r>
              <w:t xml:space="preserve">   </w:t>
            </w:r>
            <w:r w:rsidR="006151CD">
              <w:t>1</w:t>
            </w:r>
          </w:p>
        </w:tc>
        <w:tc>
          <w:tcPr>
            <w:tcW w:w="1954" w:type="dxa"/>
          </w:tcPr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  <w:r>
              <w:t>İnsan Kaynakları ve</w:t>
            </w:r>
          </w:p>
          <w:p w:rsidR="006151CD" w:rsidRDefault="006151CD" w:rsidP="006151CD">
            <w:pPr>
              <w:ind w:right="-850"/>
            </w:pPr>
            <w:r>
              <w:t>Eğitim Müdürlüğü</w:t>
            </w:r>
          </w:p>
        </w:tc>
        <w:tc>
          <w:tcPr>
            <w:tcW w:w="1134" w:type="dxa"/>
          </w:tcPr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  <w:r>
              <w:t xml:space="preserve">Unvan </w:t>
            </w:r>
          </w:p>
          <w:p w:rsidR="006151CD" w:rsidRDefault="006151CD" w:rsidP="006151CD">
            <w:pPr>
              <w:ind w:right="-850"/>
            </w:pPr>
            <w:r>
              <w:t>Değişikliği</w:t>
            </w:r>
          </w:p>
        </w:tc>
        <w:tc>
          <w:tcPr>
            <w:tcW w:w="8222" w:type="dxa"/>
          </w:tcPr>
          <w:p w:rsidR="006151CD" w:rsidRDefault="006151CD" w:rsidP="006151CD">
            <w:pPr>
              <w:pStyle w:val="NormalWeb"/>
              <w:spacing w:before="0" w:beforeAutospacing="0" w:after="0" w:afterAutospacing="0"/>
              <w:ind w:hanging="360"/>
              <w:jc w:val="both"/>
            </w:pPr>
            <w:r>
              <w:rPr>
                <w:color w:val="000000"/>
              </w:rPr>
              <w:t xml:space="preserve">       Fakülte veya dört yıllık yüksekokulların ilgili bölümlerinden mezun olmak,</w:t>
            </w:r>
          </w:p>
          <w:p w:rsidR="006151CD" w:rsidRDefault="006151CD" w:rsidP="006151CD">
            <w:pPr>
              <w:pStyle w:val="NormalWeb"/>
              <w:spacing w:before="0" w:beforeAutospacing="0" w:after="0" w:afterAutospacing="0"/>
              <w:ind w:hanging="360"/>
              <w:jc w:val="both"/>
            </w:pPr>
            <w:r>
              <w:rPr>
                <w:color w:val="000000"/>
              </w:rPr>
              <w:t>2)    Öğrenim durumu itibarıyla atanacağı kadro unvanını ihraz etmiş olmak,</w:t>
            </w:r>
          </w:p>
          <w:p w:rsidR="006151CD" w:rsidRDefault="006151CD" w:rsidP="006151CD">
            <w:pPr>
              <w:pStyle w:val="NormalWeb"/>
              <w:spacing w:before="0" w:beforeAutospacing="0" w:after="0" w:afterAutospacing="0"/>
              <w:ind w:hanging="360"/>
              <w:jc w:val="both"/>
            </w:pPr>
            <w:r>
              <w:rPr>
                <w:color w:val="000000"/>
              </w:rPr>
              <w:t xml:space="preserve">3)    </w:t>
            </w:r>
          </w:p>
        </w:tc>
      </w:tr>
      <w:tr w:rsidR="006151CD" w:rsidTr="006151CD">
        <w:tc>
          <w:tcPr>
            <w:tcW w:w="699" w:type="dxa"/>
          </w:tcPr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  <w:r>
              <w:t xml:space="preserve">  3</w:t>
            </w:r>
          </w:p>
        </w:tc>
        <w:tc>
          <w:tcPr>
            <w:tcW w:w="1147" w:type="dxa"/>
          </w:tcPr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  <w:r>
              <w:t xml:space="preserve">  T.H.S.</w:t>
            </w:r>
          </w:p>
          <w:p w:rsidR="006151CD" w:rsidRDefault="006151CD" w:rsidP="006151CD">
            <w:pPr>
              <w:ind w:right="-850"/>
            </w:pPr>
          </w:p>
        </w:tc>
        <w:tc>
          <w:tcPr>
            <w:tcW w:w="1267" w:type="dxa"/>
          </w:tcPr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  <w:r>
              <w:t xml:space="preserve">PEYZAJ </w:t>
            </w:r>
          </w:p>
          <w:p w:rsidR="006151CD" w:rsidRDefault="006151CD" w:rsidP="006151CD">
            <w:pPr>
              <w:ind w:right="-850"/>
            </w:pPr>
            <w:r>
              <w:t>MİMARI</w:t>
            </w:r>
          </w:p>
        </w:tc>
        <w:tc>
          <w:tcPr>
            <w:tcW w:w="881" w:type="dxa"/>
          </w:tcPr>
          <w:p w:rsidR="006151CD" w:rsidRDefault="006151CD" w:rsidP="002A7B8F">
            <w:pPr>
              <w:ind w:right="-850"/>
            </w:pPr>
          </w:p>
          <w:p w:rsidR="006151CD" w:rsidRDefault="006151CD" w:rsidP="002A7B8F">
            <w:pPr>
              <w:ind w:right="-850"/>
            </w:pPr>
          </w:p>
          <w:p w:rsidR="006151CD" w:rsidRDefault="002A7B8F" w:rsidP="002A7B8F">
            <w:pPr>
              <w:ind w:right="-850"/>
            </w:pPr>
            <w:r>
              <w:t xml:space="preserve">   </w:t>
            </w:r>
            <w:r w:rsidR="006151CD">
              <w:t>1</w:t>
            </w:r>
          </w:p>
        </w:tc>
        <w:tc>
          <w:tcPr>
            <w:tcW w:w="1954" w:type="dxa"/>
          </w:tcPr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  <w:r>
              <w:t>İnsan Kaynakları ve</w:t>
            </w:r>
          </w:p>
          <w:p w:rsidR="006151CD" w:rsidRDefault="006151CD" w:rsidP="006151CD">
            <w:pPr>
              <w:ind w:right="-850"/>
            </w:pPr>
            <w:r>
              <w:t>Eğitim Müdürlüğü</w:t>
            </w:r>
          </w:p>
        </w:tc>
        <w:tc>
          <w:tcPr>
            <w:tcW w:w="1134" w:type="dxa"/>
          </w:tcPr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  <w:r>
              <w:t xml:space="preserve">Unvan </w:t>
            </w:r>
          </w:p>
          <w:p w:rsidR="006151CD" w:rsidRDefault="006151CD" w:rsidP="006151CD">
            <w:pPr>
              <w:ind w:right="-850"/>
            </w:pPr>
            <w:r>
              <w:t>Değişikliği</w:t>
            </w:r>
          </w:p>
        </w:tc>
        <w:tc>
          <w:tcPr>
            <w:tcW w:w="8222" w:type="dxa"/>
          </w:tcPr>
          <w:p w:rsidR="006151CD" w:rsidRDefault="006151CD" w:rsidP="006151CD">
            <w:pPr>
              <w:pStyle w:val="NormalWeb"/>
              <w:spacing w:before="0" w:beforeAutospacing="0" w:after="0" w:afterAutospacing="0"/>
              <w:ind w:left="-36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   Fakülte</w:t>
            </w:r>
            <w:proofErr w:type="gramEnd"/>
            <w:r>
              <w:rPr>
                <w:color w:val="000000"/>
              </w:rPr>
              <w:t xml:space="preserve"> veya dört yıllık yüksekokulların Peyzaj Mimarlığı bölümlerinden mezun </w:t>
            </w:r>
          </w:p>
          <w:p w:rsidR="006151CD" w:rsidRDefault="006151CD" w:rsidP="006151CD">
            <w:pPr>
              <w:pStyle w:val="NormalWeb"/>
              <w:spacing w:before="0" w:beforeAutospacing="0" w:after="0" w:afterAutospacing="0"/>
              <w:ind w:left="-360"/>
            </w:pPr>
            <w:r>
              <w:rPr>
                <w:color w:val="000000"/>
              </w:rPr>
              <w:t xml:space="preserve">       </w:t>
            </w:r>
            <w:proofErr w:type="gramStart"/>
            <w:r>
              <w:rPr>
                <w:color w:val="000000"/>
              </w:rPr>
              <w:t>olmak</w:t>
            </w:r>
            <w:proofErr w:type="gramEnd"/>
            <w:r>
              <w:rPr>
                <w:color w:val="000000"/>
              </w:rPr>
              <w:t>,</w:t>
            </w:r>
          </w:p>
          <w:p w:rsidR="006151CD" w:rsidRDefault="006151CD" w:rsidP="006151CD">
            <w:pPr>
              <w:pStyle w:val="NormalWeb"/>
              <w:spacing w:before="0" w:beforeAutospacing="0" w:after="0" w:afterAutospacing="0"/>
              <w:ind w:hanging="360"/>
            </w:pPr>
            <w:r>
              <w:rPr>
                <w:color w:val="000000"/>
              </w:rPr>
              <w:t>2)   Öğrenim durumu itibarıyla atanacağı kadro unvanını ihraz etmiş olmak,</w:t>
            </w:r>
          </w:p>
          <w:p w:rsidR="006151CD" w:rsidRDefault="006151CD" w:rsidP="006151CD">
            <w:pPr>
              <w:pStyle w:val="NormalWeb"/>
              <w:spacing w:before="0" w:beforeAutospacing="0" w:after="0" w:afterAutospacing="0"/>
              <w:ind w:hanging="360"/>
            </w:pPr>
            <w:r>
              <w:rPr>
                <w:color w:val="000000"/>
              </w:rPr>
              <w:t>3)   Fakülte ve dört yıllık yüksekokul mezunları için 10 yıl hizmeti bulunmak</w:t>
            </w:r>
          </w:p>
          <w:p w:rsidR="006151CD" w:rsidRDefault="006151CD" w:rsidP="006151CD">
            <w:pPr>
              <w:ind w:right="-850"/>
            </w:pPr>
          </w:p>
        </w:tc>
      </w:tr>
      <w:tr w:rsidR="006151CD" w:rsidTr="006151CD">
        <w:tc>
          <w:tcPr>
            <w:tcW w:w="699" w:type="dxa"/>
          </w:tcPr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  <w:r>
              <w:t xml:space="preserve">  4</w:t>
            </w:r>
          </w:p>
        </w:tc>
        <w:tc>
          <w:tcPr>
            <w:tcW w:w="1147" w:type="dxa"/>
          </w:tcPr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  <w:r>
              <w:t xml:space="preserve">  T.H.S.</w:t>
            </w:r>
          </w:p>
          <w:p w:rsidR="006151CD" w:rsidRDefault="006151CD" w:rsidP="006151CD">
            <w:pPr>
              <w:ind w:right="-850"/>
            </w:pPr>
          </w:p>
        </w:tc>
        <w:tc>
          <w:tcPr>
            <w:tcW w:w="1267" w:type="dxa"/>
          </w:tcPr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  <w:r>
              <w:t>TEKNİKER</w:t>
            </w:r>
          </w:p>
        </w:tc>
        <w:tc>
          <w:tcPr>
            <w:tcW w:w="881" w:type="dxa"/>
          </w:tcPr>
          <w:p w:rsidR="006151CD" w:rsidRDefault="006151CD" w:rsidP="002A7B8F">
            <w:pPr>
              <w:ind w:right="-850"/>
            </w:pPr>
          </w:p>
          <w:p w:rsidR="006151CD" w:rsidRDefault="006151CD" w:rsidP="002A7B8F">
            <w:pPr>
              <w:ind w:right="-850"/>
            </w:pPr>
          </w:p>
          <w:p w:rsidR="006151CD" w:rsidRDefault="002A7B8F" w:rsidP="002A7B8F">
            <w:pPr>
              <w:ind w:right="-850"/>
            </w:pPr>
            <w:r>
              <w:t xml:space="preserve">   </w:t>
            </w:r>
            <w:r w:rsidR="006151CD">
              <w:t>3</w:t>
            </w:r>
          </w:p>
        </w:tc>
        <w:tc>
          <w:tcPr>
            <w:tcW w:w="1954" w:type="dxa"/>
          </w:tcPr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  <w:r>
              <w:t>İnsan Kaynakları ve</w:t>
            </w:r>
          </w:p>
          <w:p w:rsidR="006151CD" w:rsidRDefault="006151CD" w:rsidP="006151CD">
            <w:pPr>
              <w:ind w:right="-850"/>
            </w:pPr>
            <w:r>
              <w:t>Eğitim Müdürlüğü</w:t>
            </w:r>
          </w:p>
        </w:tc>
        <w:tc>
          <w:tcPr>
            <w:tcW w:w="1134" w:type="dxa"/>
          </w:tcPr>
          <w:p w:rsidR="006151CD" w:rsidRDefault="006151CD" w:rsidP="006151CD">
            <w:pPr>
              <w:ind w:right="-850"/>
            </w:pPr>
          </w:p>
          <w:p w:rsidR="006151CD" w:rsidRDefault="006151CD" w:rsidP="006151CD">
            <w:pPr>
              <w:ind w:right="-850"/>
            </w:pPr>
            <w:r>
              <w:t xml:space="preserve">Unvan </w:t>
            </w:r>
          </w:p>
          <w:p w:rsidR="006151CD" w:rsidRDefault="006151CD" w:rsidP="006151CD">
            <w:pPr>
              <w:ind w:right="-850"/>
            </w:pPr>
            <w:r>
              <w:t>Değişikliği</w:t>
            </w:r>
          </w:p>
        </w:tc>
        <w:tc>
          <w:tcPr>
            <w:tcW w:w="8222" w:type="dxa"/>
          </w:tcPr>
          <w:p w:rsidR="006151CD" w:rsidRDefault="006151CD" w:rsidP="006151CD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  </w:t>
            </w:r>
            <w:r>
              <w:rPr>
                <w:color w:val="000000"/>
              </w:rPr>
              <w:t xml:space="preserve">En az iki yıl süreli mesleki veya teknik yüksekokulların ilgili bölümlerinden </w:t>
            </w:r>
            <w:proofErr w:type="gramStart"/>
            <w:r>
              <w:rPr>
                <w:color w:val="000000"/>
              </w:rPr>
              <w:t>mezun  olmak</w:t>
            </w:r>
            <w:proofErr w:type="gramEnd"/>
            <w:r>
              <w:rPr>
                <w:color w:val="000000"/>
              </w:rPr>
              <w:t xml:space="preserve"> suretiyle tekniker unvanını kazanmış olmak,</w:t>
            </w:r>
          </w:p>
          <w:p w:rsidR="006151CD" w:rsidRDefault="006151CD" w:rsidP="006151CD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 Fakülte ve dört yıllık yüksekokul mezunları için 8 yıl,  iki yıllık meslek yüksekokulları için 10 yıl hizmeti bulunmak</w:t>
            </w:r>
          </w:p>
          <w:p w:rsidR="006151CD" w:rsidRDefault="006151CD" w:rsidP="006151CD">
            <w:pPr>
              <w:ind w:right="-850"/>
            </w:pPr>
          </w:p>
        </w:tc>
      </w:tr>
      <w:tr w:rsidR="006151CD" w:rsidTr="006151CD">
        <w:tc>
          <w:tcPr>
            <w:tcW w:w="699" w:type="dxa"/>
          </w:tcPr>
          <w:p w:rsidR="006151CD" w:rsidRDefault="006151CD" w:rsidP="00D830F2">
            <w:pPr>
              <w:ind w:right="-850"/>
            </w:pPr>
          </w:p>
          <w:p w:rsidR="006151CD" w:rsidRDefault="006151CD" w:rsidP="002A7B8F">
            <w:pPr>
              <w:ind w:right="-850"/>
            </w:pPr>
            <w:r>
              <w:t xml:space="preserve">  5</w:t>
            </w:r>
          </w:p>
        </w:tc>
        <w:tc>
          <w:tcPr>
            <w:tcW w:w="1147" w:type="dxa"/>
          </w:tcPr>
          <w:p w:rsidR="006151CD" w:rsidRDefault="006151CD" w:rsidP="00D830F2">
            <w:pPr>
              <w:ind w:right="-850"/>
            </w:pPr>
          </w:p>
          <w:p w:rsidR="006151CD" w:rsidRDefault="006151CD" w:rsidP="00D830F2">
            <w:pPr>
              <w:ind w:right="-850"/>
            </w:pPr>
            <w:r>
              <w:t xml:space="preserve">  T.H.S.</w:t>
            </w:r>
          </w:p>
          <w:p w:rsidR="006151CD" w:rsidRDefault="006151CD" w:rsidP="00D830F2">
            <w:pPr>
              <w:ind w:right="-850"/>
            </w:pPr>
          </w:p>
        </w:tc>
        <w:tc>
          <w:tcPr>
            <w:tcW w:w="1267" w:type="dxa"/>
          </w:tcPr>
          <w:p w:rsidR="006151CD" w:rsidRDefault="006151CD" w:rsidP="00D830F2">
            <w:pPr>
              <w:ind w:right="-850"/>
            </w:pPr>
          </w:p>
          <w:p w:rsidR="006151CD" w:rsidRDefault="006151CD" w:rsidP="00D830F2">
            <w:pPr>
              <w:ind w:right="-850"/>
            </w:pPr>
            <w:r>
              <w:t>TEKNİKER</w:t>
            </w:r>
          </w:p>
        </w:tc>
        <w:tc>
          <w:tcPr>
            <w:tcW w:w="881" w:type="dxa"/>
          </w:tcPr>
          <w:p w:rsidR="006151CD" w:rsidRDefault="006151CD" w:rsidP="002A7B8F">
            <w:pPr>
              <w:ind w:right="-850"/>
            </w:pPr>
          </w:p>
          <w:p w:rsidR="006151CD" w:rsidRDefault="002A7B8F" w:rsidP="002A7B8F">
            <w:pPr>
              <w:ind w:right="-850"/>
            </w:pPr>
            <w:r>
              <w:t xml:space="preserve">   </w:t>
            </w:r>
            <w:r w:rsidR="006151CD">
              <w:t>3</w:t>
            </w:r>
          </w:p>
        </w:tc>
        <w:tc>
          <w:tcPr>
            <w:tcW w:w="1954" w:type="dxa"/>
          </w:tcPr>
          <w:p w:rsidR="006151CD" w:rsidRDefault="006151CD" w:rsidP="006151CD">
            <w:pPr>
              <w:ind w:right="-850"/>
            </w:pPr>
            <w:r>
              <w:t>İnsan Kaynakları ve</w:t>
            </w:r>
          </w:p>
          <w:p w:rsidR="006151CD" w:rsidRDefault="006151CD" w:rsidP="006151CD">
            <w:pPr>
              <w:ind w:right="-850"/>
            </w:pPr>
            <w:r>
              <w:t>Eğitim Müdürlüğü</w:t>
            </w:r>
          </w:p>
        </w:tc>
        <w:tc>
          <w:tcPr>
            <w:tcW w:w="1134" w:type="dxa"/>
          </w:tcPr>
          <w:p w:rsidR="006151CD" w:rsidRDefault="006151CD" w:rsidP="00D830F2">
            <w:pPr>
              <w:ind w:right="-850"/>
            </w:pPr>
            <w:r>
              <w:t xml:space="preserve">Unvan </w:t>
            </w:r>
          </w:p>
          <w:p w:rsidR="006151CD" w:rsidRDefault="006151CD" w:rsidP="00D830F2">
            <w:pPr>
              <w:ind w:right="-850"/>
            </w:pPr>
            <w:r>
              <w:t>Değişikliği</w:t>
            </w:r>
          </w:p>
        </w:tc>
        <w:tc>
          <w:tcPr>
            <w:tcW w:w="8222" w:type="dxa"/>
          </w:tcPr>
          <w:p w:rsidR="006151CD" w:rsidRDefault="006151CD" w:rsidP="00D830F2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  </w:t>
            </w:r>
            <w:r>
              <w:rPr>
                <w:color w:val="000000"/>
              </w:rPr>
              <w:t>En az iki yıl süreli mesleki veya teknik yüksekokulların ilgili bölümlerinden mezun olmak suretiyle tekniker unvanını kazanmış olmak,</w:t>
            </w:r>
          </w:p>
          <w:p w:rsidR="006151CD" w:rsidRDefault="006151CD" w:rsidP="00D830F2">
            <w:pPr>
              <w:ind w:right="-850"/>
            </w:pPr>
          </w:p>
        </w:tc>
      </w:tr>
    </w:tbl>
    <w:p w:rsidR="007E48EE" w:rsidRDefault="007E48EE" w:rsidP="00DD7867">
      <w:pPr>
        <w:spacing w:after="0"/>
        <w:ind w:left="-851" w:right="-851"/>
        <w:jc w:val="both"/>
      </w:pPr>
    </w:p>
    <w:p w:rsidR="00154D41" w:rsidRDefault="00154D41" w:rsidP="00DD7867">
      <w:pPr>
        <w:spacing w:after="0"/>
        <w:ind w:left="-851" w:right="-851"/>
        <w:jc w:val="both"/>
      </w:pPr>
    </w:p>
    <w:p w:rsidR="00DD7867" w:rsidRPr="00DD7867" w:rsidRDefault="00B04117" w:rsidP="00DD7867">
      <w:pPr>
        <w:spacing w:after="0"/>
        <w:ind w:left="-851" w:right="-851"/>
        <w:jc w:val="both"/>
        <w:rPr>
          <w:color w:val="FF0000"/>
        </w:rPr>
      </w:pPr>
      <w:proofErr w:type="gramStart"/>
      <w:r>
        <w:t>N</w:t>
      </w:r>
      <w:r w:rsidR="00DD7867">
        <w:t xml:space="preserve">OT </w:t>
      </w:r>
      <w:r>
        <w:t>:</w:t>
      </w:r>
      <w:r w:rsidR="00DD7867" w:rsidRPr="00DD7867">
        <w:t xml:space="preserve"> </w:t>
      </w:r>
      <w:r w:rsidR="00DD7867">
        <w:t> </w:t>
      </w:r>
      <w:r w:rsidR="00DD7867" w:rsidRPr="00DD7867">
        <w:rPr>
          <w:color w:val="FF0000"/>
        </w:rPr>
        <w:t>657</w:t>
      </w:r>
      <w:proofErr w:type="gramEnd"/>
      <w:r w:rsidR="00DD7867" w:rsidRPr="00DD7867">
        <w:rPr>
          <w:color w:val="FF0000"/>
        </w:rPr>
        <w:t xml:space="preserve"> sayılı Kanunun 45 inci maddesine göre 5-15 derece aralığında görev yapan bir personel en fazla 3 üst dereceye atanabilir, 76 </w:t>
      </w:r>
      <w:proofErr w:type="spellStart"/>
      <w:r w:rsidR="00DD7867" w:rsidRPr="00DD7867">
        <w:rPr>
          <w:color w:val="FF0000"/>
        </w:rPr>
        <w:t>ncı</w:t>
      </w:r>
      <w:proofErr w:type="spellEnd"/>
      <w:r w:rsidR="00DD7867" w:rsidRPr="00DD7867">
        <w:rPr>
          <w:color w:val="FF0000"/>
        </w:rPr>
        <w:t xml:space="preserve"> maddesine göre kazanılmış hak aylık derecesinin en fazla 3 alt derecesindeki bir kadroya atanabilir) ile Cumhurbaşkanlığının  2024/7  sayılı  Tasarruf  Tedbirleri  Genelgesinde  yer  alan  657  sayılı  68/B </w:t>
      </w:r>
    </w:p>
    <w:p w:rsidR="00B04117" w:rsidRPr="00DD7867" w:rsidRDefault="00DD7867" w:rsidP="00DD7867">
      <w:pPr>
        <w:spacing w:after="0"/>
        <w:ind w:left="-851" w:right="-851"/>
        <w:jc w:val="both"/>
        <w:rPr>
          <w:color w:val="FF0000"/>
        </w:rPr>
      </w:pPr>
      <w:proofErr w:type="gramStart"/>
      <w:r w:rsidRPr="00DD7867">
        <w:rPr>
          <w:color w:val="FF0000"/>
        </w:rPr>
        <w:t>uygulamasının</w:t>
      </w:r>
      <w:proofErr w:type="gramEnd"/>
      <w:r w:rsidRPr="00DD7867">
        <w:rPr>
          <w:color w:val="FF0000"/>
        </w:rPr>
        <w:t> yönetici kadroları ile sınırlı olduğu dikkate alınacaktır.</w:t>
      </w:r>
    </w:p>
    <w:sectPr w:rsidR="00B04117" w:rsidRPr="00DD7867" w:rsidSect="007E48EE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04"/>
    <w:rsid w:val="0000781A"/>
    <w:rsid w:val="000106C5"/>
    <w:rsid w:val="00154D41"/>
    <w:rsid w:val="0026153D"/>
    <w:rsid w:val="002A7B8F"/>
    <w:rsid w:val="00475A70"/>
    <w:rsid w:val="005E70E9"/>
    <w:rsid w:val="006151CD"/>
    <w:rsid w:val="007A6239"/>
    <w:rsid w:val="007E48EE"/>
    <w:rsid w:val="009242BC"/>
    <w:rsid w:val="00B01704"/>
    <w:rsid w:val="00B04117"/>
    <w:rsid w:val="00D830F2"/>
    <w:rsid w:val="00DD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4ED92-C3C5-4ADB-8756-C2B09EBA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07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07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E7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70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8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Neşe Türker</dc:creator>
  <cp:keywords/>
  <dc:description/>
  <cp:lastModifiedBy>Neşe Türker</cp:lastModifiedBy>
  <cp:revision>10</cp:revision>
  <cp:lastPrinted>2026-01-09T06:05:00Z</cp:lastPrinted>
  <dcterms:created xsi:type="dcterms:W3CDTF">2026-01-09T06:02:00Z</dcterms:created>
  <dcterms:modified xsi:type="dcterms:W3CDTF">2026-01-12T05:02:00Z</dcterms:modified>
</cp:coreProperties>
</file>